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0A" w:rsidRDefault="0036790A" w:rsidP="00EF48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6790A" w:rsidRDefault="0036790A" w:rsidP="00EF48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F4802" w:rsidRPr="005B1134" w:rsidRDefault="00EF4802" w:rsidP="00EF48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B1134">
        <w:rPr>
          <w:rFonts w:ascii="Arial" w:hAnsi="Arial" w:cs="Arial"/>
          <w:b/>
          <w:bCs/>
          <w:sz w:val="18"/>
          <w:szCs w:val="18"/>
        </w:rPr>
        <w:t>YASEMİN ANAOKUL</w:t>
      </w:r>
      <w:r w:rsidR="008A3243" w:rsidRPr="005B1134">
        <w:rPr>
          <w:rFonts w:ascii="Arial" w:hAnsi="Arial" w:cs="Arial"/>
          <w:b/>
          <w:bCs/>
          <w:sz w:val="18"/>
          <w:szCs w:val="18"/>
        </w:rPr>
        <w:t>U 201</w:t>
      </w:r>
      <w:r w:rsidR="0039507C">
        <w:rPr>
          <w:rFonts w:ascii="Arial" w:hAnsi="Arial" w:cs="Arial"/>
          <w:b/>
          <w:bCs/>
          <w:sz w:val="18"/>
          <w:szCs w:val="18"/>
        </w:rPr>
        <w:t>9</w:t>
      </w:r>
      <w:r w:rsidR="008A3243" w:rsidRPr="005B1134">
        <w:rPr>
          <w:rFonts w:ascii="Arial" w:hAnsi="Arial" w:cs="Arial"/>
          <w:b/>
          <w:bCs/>
          <w:sz w:val="18"/>
          <w:szCs w:val="18"/>
        </w:rPr>
        <w:t>-20</w:t>
      </w:r>
      <w:r w:rsidR="0039507C">
        <w:rPr>
          <w:rFonts w:ascii="Arial" w:hAnsi="Arial" w:cs="Arial"/>
          <w:b/>
          <w:bCs/>
          <w:sz w:val="18"/>
          <w:szCs w:val="18"/>
        </w:rPr>
        <w:t>20</w:t>
      </w:r>
      <w:r w:rsidR="008A3243" w:rsidRPr="005B1134">
        <w:rPr>
          <w:rFonts w:ascii="Arial" w:hAnsi="Arial" w:cs="Arial"/>
          <w:b/>
          <w:bCs/>
          <w:sz w:val="18"/>
          <w:szCs w:val="18"/>
        </w:rPr>
        <w:t xml:space="preserve"> EĞİTİM ÖĞRETİM YILI</w:t>
      </w:r>
      <w:r w:rsidR="005B113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B1134">
        <w:rPr>
          <w:rFonts w:ascii="Arial" w:hAnsi="Arial" w:cs="Arial"/>
          <w:b/>
          <w:bCs/>
          <w:sz w:val="18"/>
          <w:szCs w:val="18"/>
        </w:rPr>
        <w:t>E</w:t>
      </w:r>
      <w:r w:rsidR="0039507C">
        <w:rPr>
          <w:rFonts w:ascii="Arial" w:hAnsi="Arial" w:cs="Arial"/>
          <w:b/>
          <w:bCs/>
          <w:sz w:val="18"/>
          <w:szCs w:val="18"/>
        </w:rPr>
        <w:t>YLÜL</w:t>
      </w:r>
      <w:r w:rsidRPr="005B1134">
        <w:rPr>
          <w:rFonts w:ascii="Arial" w:hAnsi="Arial" w:cs="Arial"/>
          <w:b/>
          <w:bCs/>
          <w:sz w:val="18"/>
          <w:szCs w:val="18"/>
        </w:rPr>
        <w:t xml:space="preserve"> AYI</w:t>
      </w:r>
    </w:p>
    <w:p w:rsidR="008D55B2" w:rsidRPr="005B1134" w:rsidRDefault="00EF4802" w:rsidP="00EF48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B1134">
        <w:rPr>
          <w:rFonts w:ascii="Arial" w:hAnsi="Arial" w:cs="Arial"/>
          <w:b/>
          <w:bCs/>
          <w:sz w:val="18"/>
          <w:szCs w:val="18"/>
        </w:rPr>
        <w:t xml:space="preserve"> ÇOCUK KULÜBÜ GELENEKSEL ÇOCUK OYUNLARI-AKIL VE ZEKÂ OYUNLARI-SATRANÇ OYUNU DERSİ ÇALIŞMA PLANI</w:t>
      </w:r>
    </w:p>
    <w:p w:rsidR="00EF4802" w:rsidRPr="005B1134" w:rsidRDefault="00EF4802" w:rsidP="00EF48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oKlavuzu"/>
        <w:tblW w:w="1555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2074"/>
        <w:gridCol w:w="5159"/>
        <w:gridCol w:w="4107"/>
        <w:gridCol w:w="1134"/>
      </w:tblGrid>
      <w:tr w:rsidR="00416A6C" w:rsidRPr="005B1134" w:rsidTr="005B1134">
        <w:trPr>
          <w:trHeight w:val="207"/>
        </w:trPr>
        <w:tc>
          <w:tcPr>
            <w:tcW w:w="817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340" w:type="dxa"/>
            <w:gridSpan w:val="3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ETKİNLİK</w:t>
            </w:r>
            <w:r w:rsidR="003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3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AKIŞ PLANI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</w:p>
        </w:tc>
      </w:tr>
      <w:tr w:rsidR="00416A6C" w:rsidRPr="005B1134" w:rsidTr="005B1134">
        <w:trPr>
          <w:trHeight w:val="207"/>
        </w:trPr>
        <w:tc>
          <w:tcPr>
            <w:tcW w:w="817" w:type="dxa"/>
            <w:vAlign w:val="center"/>
          </w:tcPr>
          <w:p w:rsidR="00EF4802" w:rsidRPr="005B1134" w:rsidRDefault="00416A6C" w:rsidP="00416A6C">
            <w:pPr>
              <w:pStyle w:val="ListeParagraf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1. HAFTA</w:t>
            </w:r>
          </w:p>
        </w:tc>
        <w:tc>
          <w:tcPr>
            <w:tcW w:w="1134" w:type="dxa"/>
            <w:vAlign w:val="center"/>
          </w:tcPr>
          <w:p w:rsidR="00EF4802" w:rsidRPr="005B1134" w:rsidRDefault="00EF4802" w:rsidP="005B1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9507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747C0" w:rsidRPr="005B1134"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 w:rsidR="0039507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EF4802" w:rsidRPr="005B1134" w:rsidRDefault="00EF4802" w:rsidP="005B11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  <w:p w:rsidR="00EF4802" w:rsidRPr="005B1134" w:rsidRDefault="0039507C" w:rsidP="003950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EF4802" w:rsidRPr="005B1134"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13.00-13.50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13.50-14.40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14.40-15.30</w:t>
            </w:r>
          </w:p>
        </w:tc>
        <w:tc>
          <w:tcPr>
            <w:tcW w:w="11340" w:type="dxa"/>
            <w:gridSpan w:val="3"/>
            <w:vAlign w:val="center"/>
          </w:tcPr>
          <w:p w:rsidR="0036790A" w:rsidRDefault="0036790A" w:rsidP="00DB07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B078D" w:rsidRPr="00DB078D" w:rsidRDefault="00DB078D" w:rsidP="00DB078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B078D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Öğle Yemeği;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Uyulması gereken görgü ve öz bakım kuralları.</w:t>
            </w:r>
            <w:proofErr w:type="gramEnd"/>
          </w:p>
          <w:p w:rsidR="00DB078D" w:rsidRPr="00DB078D" w:rsidRDefault="00DB078D" w:rsidP="00DB078D">
            <w:pPr>
              <w:rPr>
                <w:rFonts w:ascii="Arial" w:hAnsi="Arial" w:cs="Arial"/>
                <w:sz w:val="18"/>
                <w:szCs w:val="18"/>
              </w:rPr>
            </w:pPr>
            <w:r w:rsidRPr="00DB078D">
              <w:rPr>
                <w:rFonts w:ascii="Arial" w:hAnsi="Arial" w:cs="Arial"/>
                <w:b/>
                <w:color w:val="0070C0"/>
                <w:sz w:val="18"/>
                <w:szCs w:val="18"/>
              </w:rPr>
              <w:t>Geleneksel Çocuk Oyunları;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Tanışma etkinliği, top oyunu.</w:t>
            </w:r>
          </w:p>
          <w:p w:rsidR="00DB078D" w:rsidRPr="00DB078D" w:rsidRDefault="00DB078D" w:rsidP="00DB078D">
            <w:pPr>
              <w:rPr>
                <w:rFonts w:ascii="Arial" w:hAnsi="Arial" w:cs="Arial"/>
                <w:sz w:val="18"/>
                <w:szCs w:val="18"/>
              </w:rPr>
            </w:pPr>
            <w:r w:rsidRPr="00DB078D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Akıl ve </w:t>
            </w:r>
            <w:proofErr w:type="gramStart"/>
            <w:r w:rsidRPr="00DB078D">
              <w:rPr>
                <w:rFonts w:ascii="Arial" w:hAnsi="Arial" w:cs="Arial"/>
                <w:b/>
                <w:color w:val="FF00FF"/>
                <w:sz w:val="18"/>
                <w:szCs w:val="18"/>
              </w:rPr>
              <w:t>Zeka</w:t>
            </w:r>
            <w:proofErr w:type="gramEnd"/>
            <w:r w:rsidRPr="00DB078D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Oyunları;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Oryantasyon çalışmaları, dikkat oyunları(memori, fark bulmaca </w:t>
            </w:r>
            <w:proofErr w:type="spellStart"/>
            <w:r w:rsidRPr="00DB078D">
              <w:rPr>
                <w:rFonts w:ascii="Arial" w:hAnsi="Arial" w:cs="Arial"/>
                <w:sz w:val="18"/>
                <w:szCs w:val="18"/>
              </w:rPr>
              <w:t>vb</w:t>
            </w:r>
            <w:proofErr w:type="spellEnd"/>
            <w:r w:rsidRPr="00DB078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78D" w:rsidRPr="00DB078D" w:rsidRDefault="00DB078D" w:rsidP="00DB07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78D">
              <w:rPr>
                <w:rFonts w:ascii="Arial" w:hAnsi="Arial" w:cs="Arial"/>
                <w:b/>
                <w:color w:val="00B050"/>
                <w:sz w:val="18"/>
                <w:szCs w:val="18"/>
              </w:rPr>
              <w:t>Satranç;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Müzik eşliğinde satranç oyununu tanıtma, sat</w:t>
            </w:r>
            <w:r w:rsidR="00C41929">
              <w:rPr>
                <w:rFonts w:ascii="Arial" w:hAnsi="Arial" w:cs="Arial"/>
                <w:sz w:val="18"/>
                <w:szCs w:val="18"/>
              </w:rPr>
              <w:t>ranç ile ilgili Drama çalışmaları.</w:t>
            </w:r>
          </w:p>
          <w:p w:rsidR="00EF4802" w:rsidRPr="005B1134" w:rsidRDefault="00EF4802" w:rsidP="00E16D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YILDIZLAR</w:t>
            </w:r>
          </w:p>
          <w:p w:rsidR="00EF4802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SEVGİ</w:t>
            </w:r>
          </w:p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GÜNEŞ</w:t>
            </w:r>
          </w:p>
          <w:p w:rsidR="00024BE7" w:rsidRPr="005B1134" w:rsidRDefault="00024BE7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A6C" w:rsidRPr="005B1134" w:rsidTr="00024BE7">
        <w:trPr>
          <w:trHeight w:val="1154"/>
        </w:trPr>
        <w:tc>
          <w:tcPr>
            <w:tcW w:w="817" w:type="dxa"/>
            <w:vAlign w:val="center"/>
          </w:tcPr>
          <w:p w:rsidR="00EF4802" w:rsidRPr="005B1134" w:rsidRDefault="00416A6C" w:rsidP="00416A6C">
            <w:pPr>
              <w:pStyle w:val="ListeParagraf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2. HAFTA</w:t>
            </w:r>
          </w:p>
        </w:tc>
        <w:tc>
          <w:tcPr>
            <w:tcW w:w="1134" w:type="dxa"/>
            <w:vAlign w:val="center"/>
          </w:tcPr>
          <w:p w:rsidR="00EF4802" w:rsidRPr="005B1134" w:rsidRDefault="0039507C" w:rsidP="0041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F4802" w:rsidRPr="005B1134"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EF4802" w:rsidRPr="005B1134" w:rsidRDefault="00EF4802" w:rsidP="0041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  <w:p w:rsidR="00EF4802" w:rsidRPr="005B1134" w:rsidRDefault="0039507C" w:rsidP="0041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EF4802" w:rsidRPr="005B1134"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13.00-13.50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13.50-14.40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14.40-15.30</w:t>
            </w:r>
          </w:p>
        </w:tc>
        <w:tc>
          <w:tcPr>
            <w:tcW w:w="11340" w:type="dxa"/>
            <w:gridSpan w:val="3"/>
            <w:vAlign w:val="center"/>
          </w:tcPr>
          <w:p w:rsidR="0036790A" w:rsidRDefault="0036790A" w:rsidP="00DB07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B078D" w:rsidRPr="00DB078D" w:rsidRDefault="00DB078D" w:rsidP="00DB078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B078D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Öğle Yemeği;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Uyulması gereken görgü ve öz bakım kuralları.</w:t>
            </w:r>
            <w:proofErr w:type="gramEnd"/>
          </w:p>
          <w:p w:rsidR="00DB078D" w:rsidRPr="00DB078D" w:rsidRDefault="00DB078D" w:rsidP="00DB078D">
            <w:pPr>
              <w:rPr>
                <w:rFonts w:ascii="Arial" w:hAnsi="Arial" w:cs="Arial"/>
                <w:sz w:val="18"/>
                <w:szCs w:val="18"/>
              </w:rPr>
            </w:pPr>
            <w:r w:rsidRPr="00DB078D">
              <w:rPr>
                <w:rFonts w:ascii="Arial" w:hAnsi="Arial" w:cs="Arial"/>
                <w:b/>
                <w:color w:val="0070C0"/>
                <w:sz w:val="18"/>
                <w:szCs w:val="18"/>
              </w:rPr>
              <w:t>Geleneksel Çocuk Oyunları;</w:t>
            </w:r>
            <w:r w:rsidRPr="00DB07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Grup halinde hareket etme amaçlı; mendil kapmaca, </w:t>
            </w:r>
            <w:proofErr w:type="spellStart"/>
            <w:r w:rsidRPr="00DB078D">
              <w:rPr>
                <w:rFonts w:ascii="Arial" w:hAnsi="Arial" w:cs="Arial"/>
                <w:sz w:val="18"/>
                <w:szCs w:val="18"/>
              </w:rPr>
              <w:t>ront</w:t>
            </w:r>
            <w:proofErr w:type="spellEnd"/>
            <w:r w:rsidRPr="00DB078D">
              <w:rPr>
                <w:rFonts w:ascii="Arial" w:hAnsi="Arial" w:cs="Arial"/>
                <w:sz w:val="18"/>
                <w:szCs w:val="18"/>
              </w:rPr>
              <w:t xml:space="preserve"> etkinlikleri (mantarlar </w:t>
            </w:r>
            <w:proofErr w:type="spellStart"/>
            <w:r w:rsidRPr="00DB078D">
              <w:rPr>
                <w:rFonts w:ascii="Arial" w:hAnsi="Arial" w:cs="Arial"/>
                <w:sz w:val="18"/>
                <w:szCs w:val="18"/>
              </w:rPr>
              <w:t>vb</w:t>
            </w:r>
            <w:proofErr w:type="spellEnd"/>
            <w:r w:rsidRPr="00DB078D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DB078D" w:rsidRPr="00DB078D" w:rsidRDefault="00DB078D" w:rsidP="00DB078D">
            <w:pPr>
              <w:rPr>
                <w:rFonts w:ascii="Arial" w:hAnsi="Arial" w:cs="Arial"/>
                <w:sz w:val="18"/>
                <w:szCs w:val="18"/>
              </w:rPr>
            </w:pPr>
            <w:r w:rsidRPr="00DB078D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Akıl ve </w:t>
            </w:r>
            <w:proofErr w:type="gramStart"/>
            <w:r w:rsidRPr="00DB078D">
              <w:rPr>
                <w:rFonts w:ascii="Arial" w:hAnsi="Arial" w:cs="Arial"/>
                <w:b/>
                <w:color w:val="FF00FF"/>
                <w:sz w:val="18"/>
                <w:szCs w:val="18"/>
              </w:rPr>
              <w:t>Zeka</w:t>
            </w:r>
            <w:proofErr w:type="gramEnd"/>
            <w:r w:rsidRPr="00DB078D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Oyunları;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Dikkat oyunları(memori, fark bulmaca </w:t>
            </w:r>
            <w:proofErr w:type="spellStart"/>
            <w:r w:rsidRPr="00DB078D">
              <w:rPr>
                <w:rFonts w:ascii="Arial" w:hAnsi="Arial" w:cs="Arial"/>
                <w:sz w:val="18"/>
                <w:szCs w:val="18"/>
              </w:rPr>
              <w:t>vb</w:t>
            </w:r>
            <w:proofErr w:type="spellEnd"/>
            <w:r w:rsidRPr="00DB078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78D" w:rsidRPr="00DB078D" w:rsidRDefault="00DB078D" w:rsidP="00DB07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78D">
              <w:rPr>
                <w:rFonts w:ascii="Arial" w:hAnsi="Arial" w:cs="Arial"/>
                <w:b/>
                <w:color w:val="00B050"/>
                <w:sz w:val="18"/>
                <w:szCs w:val="18"/>
              </w:rPr>
              <w:t>Satranç;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Satranç ile ilgili </w:t>
            </w:r>
            <w:proofErr w:type="gramStart"/>
            <w:r w:rsidRPr="00DB078D">
              <w:rPr>
                <w:rFonts w:ascii="Arial" w:hAnsi="Arial" w:cs="Arial"/>
                <w:sz w:val="18"/>
                <w:szCs w:val="18"/>
              </w:rPr>
              <w:t>hikaye</w:t>
            </w:r>
            <w:proofErr w:type="gramEnd"/>
            <w:r w:rsidRPr="00DB078D">
              <w:rPr>
                <w:rFonts w:ascii="Arial" w:hAnsi="Arial" w:cs="Arial"/>
                <w:sz w:val="18"/>
                <w:szCs w:val="18"/>
              </w:rPr>
              <w:t xml:space="preserve"> anlatımı, satranç tahtası ve</w:t>
            </w:r>
            <w:r w:rsidR="00E315E5">
              <w:rPr>
                <w:rFonts w:ascii="Arial" w:hAnsi="Arial" w:cs="Arial"/>
                <w:sz w:val="18"/>
                <w:szCs w:val="18"/>
              </w:rPr>
              <w:t xml:space="preserve"> satranç tahtasını oluşturan </w:t>
            </w:r>
            <w:r w:rsidR="00E315E5" w:rsidRPr="00DB078D">
              <w:rPr>
                <w:rFonts w:ascii="Arial" w:hAnsi="Arial" w:cs="Arial"/>
                <w:sz w:val="18"/>
                <w:szCs w:val="18"/>
              </w:rPr>
              <w:t>karelerinin nokta</w:t>
            </w:r>
            <w:r w:rsidRPr="00DB078D">
              <w:rPr>
                <w:rFonts w:ascii="Arial" w:hAnsi="Arial" w:cs="Arial"/>
                <w:sz w:val="18"/>
                <w:szCs w:val="18"/>
              </w:rPr>
              <w:t xml:space="preserve"> tamamlama etkinliği ile tanıtılması.</w:t>
            </w:r>
            <w:r w:rsidR="00E315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315E5">
              <w:rPr>
                <w:rFonts w:ascii="Arial" w:hAnsi="Arial" w:cs="Arial"/>
                <w:sz w:val="18"/>
                <w:szCs w:val="18"/>
              </w:rPr>
              <w:t>“Dikey, yatay, diyagonal“ kavramları.</w:t>
            </w:r>
            <w:proofErr w:type="gramEnd"/>
          </w:p>
          <w:p w:rsidR="00DB078D" w:rsidRPr="00DB078D" w:rsidRDefault="00DB078D" w:rsidP="00DB078D">
            <w:pPr>
              <w:framePr w:hSpace="141" w:wrap="around" w:vAnchor="page" w:hAnchor="margin" w:y="249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365C" w:rsidRPr="005B1134" w:rsidRDefault="0034365C" w:rsidP="000834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YILDIZLAR</w:t>
            </w:r>
          </w:p>
          <w:p w:rsidR="00024BE7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SEVGİ</w:t>
            </w:r>
          </w:p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GÜNEŞ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A6C" w:rsidRPr="005B1134" w:rsidTr="005B1134">
        <w:trPr>
          <w:trHeight w:val="207"/>
        </w:trPr>
        <w:tc>
          <w:tcPr>
            <w:tcW w:w="817" w:type="dxa"/>
            <w:vAlign w:val="center"/>
          </w:tcPr>
          <w:p w:rsidR="00EF4802" w:rsidRPr="005B1134" w:rsidRDefault="00416A6C" w:rsidP="00416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3. HAFTA</w:t>
            </w:r>
          </w:p>
        </w:tc>
        <w:tc>
          <w:tcPr>
            <w:tcW w:w="1134" w:type="dxa"/>
            <w:vAlign w:val="center"/>
          </w:tcPr>
          <w:p w:rsidR="00F93C71" w:rsidRPr="005B1134" w:rsidRDefault="0039507C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23.10.2019</w:t>
            </w:r>
          </w:p>
          <w:p w:rsidR="00F93C71" w:rsidRPr="005B1134" w:rsidRDefault="00F93C71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  <w:p w:rsidR="00EF4802" w:rsidRPr="005B1134" w:rsidRDefault="0039507C" w:rsidP="00F9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27.10.2019</w:t>
            </w:r>
          </w:p>
        </w:tc>
        <w:tc>
          <w:tcPr>
            <w:tcW w:w="1134" w:type="dxa"/>
            <w:vAlign w:val="center"/>
          </w:tcPr>
          <w:p w:rsidR="00F93C71" w:rsidRPr="005B1134" w:rsidRDefault="00F93C71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13.00-13.50</w:t>
            </w:r>
          </w:p>
          <w:p w:rsidR="00F93C71" w:rsidRPr="005B1134" w:rsidRDefault="00F93C71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13.50-14.40</w:t>
            </w:r>
          </w:p>
          <w:p w:rsidR="00EF4802" w:rsidRPr="005B1134" w:rsidRDefault="00F93C71" w:rsidP="00F9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14.40-15.30</w:t>
            </w:r>
          </w:p>
        </w:tc>
        <w:tc>
          <w:tcPr>
            <w:tcW w:w="11340" w:type="dxa"/>
            <w:gridSpan w:val="3"/>
            <w:vAlign w:val="center"/>
          </w:tcPr>
          <w:p w:rsidR="0036790A" w:rsidRDefault="0036790A" w:rsidP="00EF4802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F4802" w:rsidRPr="005B1134" w:rsidRDefault="00EF4802" w:rsidP="00EF4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4BE7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Öğle Yemeği;</w:t>
            </w:r>
            <w:r w:rsidRPr="00024B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Uyulması gereken görgü ve öz bakım kuralları. </w:t>
            </w:r>
            <w:proofErr w:type="gramEnd"/>
            <w:r w:rsidRPr="005B1134">
              <w:rPr>
                <w:rFonts w:ascii="Arial" w:hAnsi="Arial" w:cs="Arial"/>
                <w:sz w:val="18"/>
                <w:szCs w:val="18"/>
              </w:rPr>
              <w:t>Dengeli ve düzenli beslenme için gerekli kurallara uyma.</w:t>
            </w:r>
          </w:p>
          <w:p w:rsidR="00EF4802" w:rsidRPr="005B1134" w:rsidRDefault="00EF4802" w:rsidP="00EF4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BE7">
              <w:rPr>
                <w:rFonts w:ascii="Arial" w:hAnsi="Arial" w:cs="Arial"/>
                <w:b/>
                <w:color w:val="0070C0"/>
                <w:sz w:val="18"/>
                <w:szCs w:val="18"/>
              </w:rPr>
              <w:t>Geleneksel Çocuk Oyunları;</w:t>
            </w:r>
            <w:r w:rsidRPr="005B1134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5B1134">
              <w:rPr>
                <w:rFonts w:ascii="Arial" w:hAnsi="Arial" w:cs="Arial"/>
                <w:sz w:val="18"/>
                <w:szCs w:val="18"/>
              </w:rPr>
              <w:t>Oyun ve grup kurallarına uygun davranma. Verilen y</w:t>
            </w:r>
            <w:r w:rsidR="00024BE7">
              <w:rPr>
                <w:rFonts w:ascii="Arial" w:hAnsi="Arial" w:cs="Arial"/>
                <w:sz w:val="18"/>
                <w:szCs w:val="18"/>
              </w:rPr>
              <w:t xml:space="preserve">önergeleri takip etme. </w:t>
            </w:r>
            <w:r w:rsidR="00024BE7" w:rsidRPr="005B1134">
              <w:rPr>
                <w:rFonts w:ascii="Arial" w:hAnsi="Arial" w:cs="Arial"/>
                <w:sz w:val="18"/>
                <w:szCs w:val="18"/>
              </w:rPr>
              <w:t>E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lim sende, halat çekme, kurt baba, vb. oyunlar. </w:t>
            </w:r>
            <w:proofErr w:type="spellStart"/>
            <w:r w:rsidRPr="005B1134">
              <w:rPr>
                <w:rFonts w:ascii="Arial" w:hAnsi="Arial" w:cs="Arial"/>
                <w:sz w:val="18"/>
                <w:szCs w:val="18"/>
              </w:rPr>
              <w:t>Ront</w:t>
            </w:r>
            <w:proofErr w:type="spellEnd"/>
            <w:r w:rsidRPr="005B1134">
              <w:rPr>
                <w:rFonts w:ascii="Arial" w:hAnsi="Arial" w:cs="Arial"/>
                <w:sz w:val="18"/>
                <w:szCs w:val="18"/>
              </w:rPr>
              <w:t xml:space="preserve"> etkinlikleri.</w:t>
            </w:r>
          </w:p>
          <w:p w:rsidR="00EF4802" w:rsidRPr="005B1134" w:rsidRDefault="00EF4802" w:rsidP="00EF4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BE7">
              <w:rPr>
                <w:rFonts w:ascii="Arial" w:hAnsi="Arial" w:cs="Arial"/>
                <w:b/>
                <w:color w:val="DD11DD"/>
                <w:sz w:val="18"/>
                <w:szCs w:val="18"/>
              </w:rPr>
              <w:t xml:space="preserve">Akıl ve </w:t>
            </w:r>
            <w:r w:rsidR="000834EC" w:rsidRPr="00024BE7">
              <w:rPr>
                <w:rFonts w:ascii="Arial" w:hAnsi="Arial" w:cs="Arial"/>
                <w:b/>
                <w:color w:val="DD11DD"/>
                <w:sz w:val="18"/>
                <w:szCs w:val="18"/>
              </w:rPr>
              <w:t>Zekâ</w:t>
            </w:r>
            <w:r w:rsidRPr="00024BE7">
              <w:rPr>
                <w:rFonts w:ascii="Arial" w:hAnsi="Arial" w:cs="Arial"/>
                <w:b/>
                <w:color w:val="DD11DD"/>
                <w:sz w:val="18"/>
                <w:szCs w:val="18"/>
              </w:rPr>
              <w:t xml:space="preserve"> Oyunları;</w:t>
            </w:r>
            <w:r w:rsidRPr="005B1134">
              <w:rPr>
                <w:rFonts w:ascii="Arial" w:hAnsi="Arial" w:cs="Arial"/>
                <w:color w:val="DD11DD"/>
                <w:sz w:val="18"/>
                <w:szCs w:val="18"/>
              </w:rPr>
              <w:t xml:space="preserve"> </w:t>
            </w:r>
            <w:r w:rsidRPr="005B1134">
              <w:rPr>
                <w:rFonts w:ascii="Arial" w:hAnsi="Arial" w:cs="Arial"/>
                <w:sz w:val="18"/>
                <w:szCs w:val="18"/>
              </w:rPr>
              <w:t>Oyun ve grup kurallarına uygun davranma. Verilen yönergeleri takip etme, dikkatini toparlayarak bir sonraki aşamayı planlama. Dikkat oyunları, memori, fark bulmaca, nesneleri tanıma ve grup karşısında ifade etme etkinlikleri.</w:t>
            </w:r>
          </w:p>
          <w:p w:rsidR="00EF4802" w:rsidRDefault="00EF4802" w:rsidP="006D6B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Satranç;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Kale ve </w:t>
            </w:r>
            <w:proofErr w:type="spellStart"/>
            <w:r w:rsidRPr="005B1134">
              <w:rPr>
                <w:rFonts w:ascii="Arial" w:hAnsi="Arial" w:cs="Arial"/>
                <w:sz w:val="18"/>
                <w:szCs w:val="18"/>
              </w:rPr>
              <w:t>At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>’</w:t>
            </w:r>
            <w:r w:rsidRPr="005B1134">
              <w:rPr>
                <w:rFonts w:ascii="Arial" w:hAnsi="Arial" w:cs="Arial"/>
                <w:sz w:val="18"/>
                <w:szCs w:val="18"/>
              </w:rPr>
              <w:t>ın</w:t>
            </w:r>
            <w:proofErr w:type="spellEnd"/>
            <w:r w:rsidRPr="005B1134">
              <w:rPr>
                <w:rFonts w:ascii="Arial" w:hAnsi="Arial" w:cs="Arial"/>
                <w:sz w:val="18"/>
                <w:szCs w:val="18"/>
              </w:rPr>
              <w:t xml:space="preserve"> hamlelerini egzersiz 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>kâğıtlarında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 ve satranç tahtası üzerinde öğretmen rehberliğinde uygulama</w:t>
            </w:r>
            <w:r w:rsidR="00E315E5">
              <w:rPr>
                <w:rFonts w:ascii="Arial" w:hAnsi="Arial" w:cs="Arial"/>
                <w:sz w:val="18"/>
                <w:szCs w:val="18"/>
              </w:rPr>
              <w:t>.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 xml:space="preserve"> Vücudunu kullanarak hamleleri uygulama</w:t>
            </w:r>
            <w:r w:rsidR="00E315E5">
              <w:rPr>
                <w:rFonts w:ascii="Arial" w:hAnsi="Arial" w:cs="Arial"/>
                <w:sz w:val="18"/>
                <w:szCs w:val="18"/>
              </w:rPr>
              <w:t>, drama çalışmaları.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B50" w:rsidRPr="005B1134">
              <w:rPr>
                <w:rFonts w:ascii="Arial" w:hAnsi="Arial" w:cs="Arial"/>
                <w:sz w:val="18"/>
                <w:szCs w:val="18"/>
              </w:rPr>
              <w:t>“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>Satranç oyunu, Kale ve At</w:t>
            </w:r>
            <w:r w:rsidR="006D6B50" w:rsidRPr="005B1134">
              <w:rPr>
                <w:rFonts w:ascii="Arial" w:hAnsi="Arial" w:cs="Arial"/>
                <w:sz w:val="18"/>
                <w:szCs w:val="18"/>
              </w:rPr>
              <w:t>”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D6B50" w:rsidRPr="005B1134">
              <w:rPr>
                <w:rFonts w:ascii="Arial" w:hAnsi="Arial" w:cs="Arial"/>
                <w:sz w:val="18"/>
                <w:szCs w:val="18"/>
              </w:rPr>
              <w:t xml:space="preserve">ilgili animasyon, 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 xml:space="preserve">müzik </w:t>
            </w:r>
            <w:r w:rsidR="006D6B50" w:rsidRPr="005B1134">
              <w:rPr>
                <w:rFonts w:ascii="Arial" w:hAnsi="Arial" w:cs="Arial"/>
                <w:sz w:val="18"/>
                <w:szCs w:val="18"/>
              </w:rPr>
              <w:t xml:space="preserve">ve hikâye </w:t>
            </w:r>
            <w:r w:rsidR="00622B7F" w:rsidRPr="005B1134">
              <w:rPr>
                <w:rFonts w:ascii="Arial" w:hAnsi="Arial" w:cs="Arial"/>
                <w:sz w:val="18"/>
                <w:szCs w:val="18"/>
              </w:rPr>
              <w:t>etkinlikleri</w:t>
            </w:r>
            <w:r w:rsidR="00E315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790A" w:rsidRPr="005B1134" w:rsidRDefault="0036790A" w:rsidP="006D6B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4802" w:rsidRPr="005B1134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YILDIZLAR</w:t>
            </w:r>
          </w:p>
          <w:p w:rsidR="00024BE7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SEVGİ</w:t>
            </w:r>
          </w:p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GÜNEŞ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A6C" w:rsidRPr="005B1134" w:rsidTr="005B1134">
        <w:trPr>
          <w:trHeight w:val="20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F4802" w:rsidRPr="005B1134" w:rsidRDefault="00416A6C" w:rsidP="00416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bCs/>
                <w:sz w:val="16"/>
                <w:szCs w:val="16"/>
              </w:rPr>
              <w:t>4. HAFTA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C71" w:rsidRPr="005B1134" w:rsidRDefault="0039507C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30.10.2019</w:t>
            </w:r>
          </w:p>
          <w:p w:rsidR="00EF4802" w:rsidRPr="0039507C" w:rsidRDefault="00EF4802" w:rsidP="003950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C71" w:rsidRPr="005B1134" w:rsidRDefault="00F93C71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13.00-13.50</w:t>
            </w:r>
          </w:p>
          <w:p w:rsidR="00F93C71" w:rsidRPr="005B1134" w:rsidRDefault="00F93C71" w:rsidP="00F93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13.50-14.40</w:t>
            </w:r>
          </w:p>
          <w:p w:rsidR="00EF4802" w:rsidRPr="005B1134" w:rsidRDefault="00F93C71" w:rsidP="00F9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134">
              <w:rPr>
                <w:rFonts w:ascii="Arial" w:hAnsi="Arial" w:cs="Arial"/>
                <w:b/>
                <w:sz w:val="16"/>
                <w:szCs w:val="16"/>
              </w:rPr>
              <w:t>14.40-15.30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  <w:vAlign w:val="center"/>
          </w:tcPr>
          <w:p w:rsidR="0036790A" w:rsidRDefault="0036790A" w:rsidP="00E315E5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315E5" w:rsidRPr="005B1134" w:rsidRDefault="00E315E5" w:rsidP="00E315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4BE7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Öğle Yemeği;</w:t>
            </w:r>
            <w:r w:rsidRPr="005B113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Uyulması gereken görgü ve öz bakım kuralları. </w:t>
            </w:r>
            <w:proofErr w:type="gramEnd"/>
            <w:r w:rsidRPr="005B1134">
              <w:rPr>
                <w:rFonts w:ascii="Arial" w:hAnsi="Arial" w:cs="Arial"/>
                <w:sz w:val="18"/>
                <w:szCs w:val="18"/>
              </w:rPr>
              <w:t>Dengeli ve düzenli beslenme için gerekli kurallara uyma.</w:t>
            </w:r>
          </w:p>
          <w:p w:rsidR="00E315E5" w:rsidRDefault="00E315E5" w:rsidP="00E315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BE7">
              <w:rPr>
                <w:rFonts w:ascii="Arial" w:hAnsi="Arial" w:cs="Arial"/>
                <w:b/>
                <w:color w:val="0070C0"/>
                <w:sz w:val="18"/>
                <w:szCs w:val="18"/>
              </w:rPr>
              <w:t>Geleneksel Çocuk Oyunları;</w:t>
            </w:r>
            <w:r w:rsidRPr="005B1134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Oyun ve grup kurallarına uygun davranma. Verilen yönergeleri takip etme. </w:t>
            </w:r>
          </w:p>
          <w:p w:rsidR="00EF4802" w:rsidRDefault="00E315E5" w:rsidP="00E315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5E5">
              <w:rPr>
                <w:rFonts w:ascii="Arial" w:hAnsi="Arial" w:cs="Arial"/>
                <w:b/>
                <w:color w:val="00B050"/>
                <w:sz w:val="18"/>
                <w:szCs w:val="18"/>
              </w:rPr>
              <w:t>Satranç;</w:t>
            </w:r>
            <w:r w:rsidRPr="005B1134">
              <w:rPr>
                <w:rFonts w:ascii="Arial" w:hAnsi="Arial" w:cs="Arial"/>
                <w:sz w:val="18"/>
                <w:szCs w:val="18"/>
              </w:rPr>
              <w:t xml:space="preserve"> Atın taş alma hamlelerini uygulama. Atın taş alma hamleleri ile ilgili ani</w:t>
            </w:r>
            <w:r>
              <w:rPr>
                <w:rFonts w:ascii="Arial" w:hAnsi="Arial" w:cs="Arial"/>
                <w:sz w:val="18"/>
                <w:szCs w:val="18"/>
              </w:rPr>
              <w:t>masyonlar.</w:t>
            </w:r>
          </w:p>
          <w:p w:rsidR="0036790A" w:rsidRPr="005B1134" w:rsidRDefault="0036790A" w:rsidP="00E315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YILDIZLAR</w:t>
            </w:r>
          </w:p>
          <w:p w:rsidR="00024BE7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SEVGİ</w:t>
            </w:r>
          </w:p>
          <w:p w:rsidR="00024BE7" w:rsidRPr="005B1134" w:rsidRDefault="00024BE7" w:rsidP="0002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34">
              <w:rPr>
                <w:rFonts w:ascii="Arial" w:hAnsi="Arial" w:cs="Arial"/>
                <w:sz w:val="16"/>
                <w:szCs w:val="16"/>
              </w:rPr>
              <w:t>GÜNEŞ</w:t>
            </w:r>
          </w:p>
          <w:p w:rsidR="00EF4802" w:rsidRPr="005B1134" w:rsidRDefault="00EF4802" w:rsidP="00EF4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134" w:rsidTr="005B1134">
        <w:tblPrEx>
          <w:tblCellMar>
            <w:top w:w="0" w:type="dxa"/>
            <w:bottom w:w="0" w:type="dxa"/>
          </w:tblCellMar>
        </w:tblPrEx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34">
              <w:rPr>
                <w:rFonts w:ascii="Arial" w:hAnsi="Arial" w:cs="Arial"/>
                <w:sz w:val="18"/>
                <w:szCs w:val="18"/>
              </w:rPr>
              <w:t>Kulüp Öğretmeni</w:t>
            </w:r>
          </w:p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34">
              <w:rPr>
                <w:rFonts w:ascii="Arial" w:hAnsi="Arial" w:cs="Arial"/>
                <w:sz w:val="18"/>
                <w:szCs w:val="18"/>
              </w:rPr>
              <w:t>Fatma ÜSTÜNDAĞ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90A" w:rsidRDefault="0036790A" w:rsidP="00607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34">
              <w:rPr>
                <w:rFonts w:ascii="Arial" w:hAnsi="Arial" w:cs="Arial"/>
                <w:sz w:val="18"/>
                <w:szCs w:val="18"/>
              </w:rPr>
              <w:t>Müdür Yardımcısı</w:t>
            </w:r>
          </w:p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34">
              <w:rPr>
                <w:rFonts w:ascii="Arial" w:hAnsi="Arial" w:cs="Arial"/>
                <w:sz w:val="18"/>
                <w:szCs w:val="18"/>
              </w:rPr>
              <w:t>Yasemin YURT</w:t>
            </w:r>
          </w:p>
        </w:tc>
      </w:tr>
      <w:tr w:rsidR="005B1134" w:rsidTr="005B1134">
        <w:tblPrEx>
          <w:tblCellMar>
            <w:top w:w="0" w:type="dxa"/>
            <w:bottom w:w="0" w:type="dxa"/>
          </w:tblCellMar>
        </w:tblPrEx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Okul Müdür</w:t>
            </w:r>
          </w:p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34">
              <w:rPr>
                <w:rFonts w:ascii="Arial" w:hAnsi="Arial" w:cs="Arial"/>
                <w:sz w:val="18"/>
                <w:szCs w:val="18"/>
              </w:rPr>
              <w:t>Yasemin KILIÇ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34" w:rsidRDefault="005B1134" w:rsidP="005B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134" w:rsidRPr="005B1134" w:rsidRDefault="005B1134">
      <w:pPr>
        <w:rPr>
          <w:rFonts w:ascii="Arial" w:hAnsi="Arial" w:cs="Arial"/>
          <w:b/>
          <w:bCs/>
          <w:sz w:val="18"/>
          <w:szCs w:val="18"/>
        </w:rPr>
      </w:pPr>
    </w:p>
    <w:sectPr w:rsidR="005B1134" w:rsidRPr="005B1134" w:rsidSect="005B1134">
      <w:pgSz w:w="16838" w:h="11906" w:orient="landscape"/>
      <w:pgMar w:top="720" w:right="828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2D3"/>
    <w:multiLevelType w:val="hybridMultilevel"/>
    <w:tmpl w:val="B2B8D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C"/>
    <w:rsid w:val="00024BE7"/>
    <w:rsid w:val="000834EC"/>
    <w:rsid w:val="002A3EDA"/>
    <w:rsid w:val="0034365C"/>
    <w:rsid w:val="0036790A"/>
    <w:rsid w:val="00367D1F"/>
    <w:rsid w:val="0039507C"/>
    <w:rsid w:val="00416A6C"/>
    <w:rsid w:val="004F76B1"/>
    <w:rsid w:val="005B1134"/>
    <w:rsid w:val="006074FF"/>
    <w:rsid w:val="00622B7F"/>
    <w:rsid w:val="006D537E"/>
    <w:rsid w:val="006D6B50"/>
    <w:rsid w:val="007539F8"/>
    <w:rsid w:val="008A3243"/>
    <w:rsid w:val="008D55B2"/>
    <w:rsid w:val="00975193"/>
    <w:rsid w:val="009C7DE4"/>
    <w:rsid w:val="00B65D2C"/>
    <w:rsid w:val="00C41929"/>
    <w:rsid w:val="00C7072B"/>
    <w:rsid w:val="00D05A72"/>
    <w:rsid w:val="00DB078D"/>
    <w:rsid w:val="00E16D25"/>
    <w:rsid w:val="00E315E5"/>
    <w:rsid w:val="00EF4802"/>
    <w:rsid w:val="00F747C0"/>
    <w:rsid w:val="00F93C71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4802"/>
    <w:pPr>
      <w:ind w:left="720"/>
      <w:contextualSpacing/>
    </w:pPr>
  </w:style>
  <w:style w:type="paragraph" w:customStyle="1" w:styleId="Default">
    <w:name w:val="Default"/>
    <w:rsid w:val="00E16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4802"/>
    <w:pPr>
      <w:ind w:left="720"/>
      <w:contextualSpacing/>
    </w:pPr>
  </w:style>
  <w:style w:type="paragraph" w:customStyle="1" w:styleId="Default">
    <w:name w:val="Default"/>
    <w:rsid w:val="00E16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545C-F914-4A3E-A3B9-7D55D0E1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ÜSTÜNDAĞ</dc:creator>
  <cp:lastModifiedBy>Kenan ÜSTÜNDAĞ</cp:lastModifiedBy>
  <cp:revision>45</cp:revision>
  <cp:lastPrinted>2018-09-27T18:08:00Z</cp:lastPrinted>
  <dcterms:created xsi:type="dcterms:W3CDTF">2017-10-05T18:37:00Z</dcterms:created>
  <dcterms:modified xsi:type="dcterms:W3CDTF">2019-09-07T16:48:00Z</dcterms:modified>
</cp:coreProperties>
</file>